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B2F" w:rsidRPr="00E15B2F" w:rsidRDefault="00E15B2F" w:rsidP="00E15B2F">
      <w:pPr>
        <w:widowControl/>
        <w:shd w:val="clear" w:color="auto" w:fill="FFFFFF"/>
        <w:spacing w:after="175"/>
        <w:jc w:val="left"/>
        <w:outlineLvl w:val="0"/>
        <w:rPr>
          <w:rFonts w:ascii="微软雅黑" w:eastAsia="微软雅黑" w:hAnsi="微软雅黑" w:cs="宋体"/>
          <w:spacing w:val="7"/>
          <w:kern w:val="36"/>
          <w:sz w:val="28"/>
          <w:szCs w:val="28"/>
        </w:rPr>
      </w:pPr>
      <w:r w:rsidRPr="00E15B2F">
        <w:rPr>
          <w:rFonts w:ascii="微软雅黑" w:eastAsia="微软雅黑" w:hAnsi="微软雅黑" w:cs="宋体" w:hint="eastAsia"/>
          <w:spacing w:val="7"/>
          <w:kern w:val="36"/>
          <w:sz w:val="28"/>
          <w:szCs w:val="28"/>
        </w:rPr>
        <w:t>年度第24、25艘！京鲁船业同日成功命名交付两艘66000DWT散货船</w:t>
      </w:r>
    </w:p>
    <w:p w:rsidR="00E15B2F" w:rsidRPr="00E15B2F" w:rsidRDefault="00E15B2F" w:rsidP="00E15B2F">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Pr="00E15B2F">
        <w:rPr>
          <w:rFonts w:ascii="宋体" w:eastAsia="宋体" w:hAnsi="宋体" w:cs="宋体"/>
          <w:kern w:val="0"/>
          <w:sz w:val="24"/>
          <w:szCs w:val="24"/>
        </w:rPr>
        <w:t>2024年12月19日，京鲁船业为印度尼西亚PT. PERUSAHAAN PELAYARAN GURITA LINTAS SAMUDERA公司建造的两艘66000DWT散货船“AMOLONGO EMRAN”“NIMAOME EMRAN”轮顺利交付，并隆重举行了命名仪式。这两艘船是京鲁船业本年度成功交付的第24艘和第25艘船。</w:t>
      </w:r>
    </w:p>
    <w:p w:rsidR="00E15B2F" w:rsidRPr="00E15B2F" w:rsidRDefault="00E15B2F" w:rsidP="00E15B2F">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Pr="00E15B2F">
        <w:rPr>
          <w:rFonts w:ascii="宋体" w:eastAsia="宋体" w:hAnsi="宋体" w:cs="宋体"/>
          <w:kern w:val="0"/>
          <w:sz w:val="24"/>
          <w:szCs w:val="24"/>
        </w:rPr>
        <w:t>船东公司总裁Soenarto Sangat、首席执行官Buddy Rakhmadi、财务总监Tri Ardhianto、执行董事Arziandi Rachman，监理公司SMC项目经理Nistor Constatinescu，美国船级社大中区华北区域总经理石波，莱弗士航运总经理Alexander Pettersson，上海富洋船舶经纪有限公司总经理潘红照，烟台银行蓬莱支行迟啸棠主任以及京鲁船业总经理王轰等相关领导、嘉宾出席仪式。 </w:t>
      </w:r>
    </w:p>
    <w:p w:rsidR="00E15B2F" w:rsidRPr="00E15B2F" w:rsidRDefault="00E15B2F" w:rsidP="00E15B2F">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Pr="00E15B2F">
        <w:rPr>
          <w:rFonts w:ascii="宋体" w:eastAsia="宋体" w:hAnsi="宋体" w:cs="宋体"/>
          <w:kern w:val="0"/>
          <w:sz w:val="24"/>
          <w:szCs w:val="24"/>
        </w:rPr>
        <w:t>京鲁船业副总经理王晓丽代表公司对所有为该项目倾注心血、挥洒汗水的船东、船检以及同仁们表示感谢。她表示，这两艘船是我们为GURITA LINTAS SAMUDERA公司建造的三艘姐妹船中的前两艘，我们将以此次交付为起点，开启一个充满活力、运营卓越，且不断取得成功的新篇章。</w:t>
      </w:r>
    </w:p>
    <w:p w:rsidR="00E15B2F" w:rsidRPr="00E15B2F" w:rsidRDefault="00E15B2F" w:rsidP="00E15B2F">
      <w:pPr>
        <w:widowControl/>
        <w:jc w:val="left"/>
        <w:rPr>
          <w:rFonts w:ascii="宋体" w:eastAsia="宋体" w:hAnsi="宋体" w:cs="宋体"/>
          <w:kern w:val="0"/>
          <w:sz w:val="24"/>
          <w:szCs w:val="24"/>
        </w:rPr>
      </w:pPr>
      <w:r w:rsidRPr="00E15B2F">
        <w:rPr>
          <w:rFonts w:ascii="宋体" w:eastAsia="宋体" w:hAnsi="宋体" w:cs="宋体"/>
          <w:kern w:val="0"/>
          <w:sz w:val="24"/>
          <w:szCs w:val="24"/>
        </w:rPr>
        <w:t>首席执行官Buddy Rakhmadi先生对京鲁船业的造船质量给予高度评价，并向在场嘉宾表示由衷的感谢。愿新船在未来的航程中乘风破浪，为客户创造更大的价值。</w:t>
      </w:r>
    </w:p>
    <w:p w:rsidR="00E15B2F" w:rsidRPr="00E15B2F" w:rsidRDefault="00E15B2F" w:rsidP="00E15B2F">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r w:rsidRPr="00E15B2F">
        <w:rPr>
          <w:rFonts w:ascii="宋体" w:eastAsia="宋体" w:hAnsi="宋体" w:cs="宋体"/>
          <w:kern w:val="0"/>
          <w:sz w:val="24"/>
          <w:szCs w:val="24"/>
        </w:rPr>
        <w:t>总裁Soenarto Sangat先生为新船命名，并行掷瓶礼，燃放鞭炮。共同祝愿“AMOLONGO EMRAN”“NIMAOME EMRAN”轮前程似锦，一帆风顺！</w:t>
      </w:r>
    </w:p>
    <w:p w:rsidR="00E15B2F" w:rsidRPr="00E15B2F" w:rsidRDefault="00E15B2F" w:rsidP="00E15B2F">
      <w:pPr>
        <w:widowControl/>
        <w:jc w:val="left"/>
        <w:rPr>
          <w:rFonts w:ascii="宋体" w:eastAsia="宋体" w:hAnsi="宋体" w:cs="宋体"/>
          <w:kern w:val="0"/>
          <w:sz w:val="24"/>
          <w:szCs w:val="24"/>
        </w:rPr>
      </w:pPr>
      <w:r w:rsidRPr="00E15B2F">
        <w:rPr>
          <w:rFonts w:ascii="宋体" w:eastAsia="宋体" w:hAnsi="宋体" w:cs="宋体"/>
          <w:kern w:val="0"/>
          <w:sz w:val="24"/>
          <w:szCs w:val="24"/>
        </w:rPr>
        <w:t>在建造过程中，京鲁船业始终坚持以创造客户价值为中心，与船东、船检密切配合，特别是在试航阶段，系列1号船“AMOLONGO EMRAN”轮仅用时48小时，2号船“NIMAOME EMRAN”轮仅用时36小时，所有试验均一次成功，为后续船的建造提供了宝贵的经验。</w:t>
      </w:r>
    </w:p>
    <w:p w:rsidR="00E15B2F" w:rsidRDefault="00E15B2F" w:rsidP="00E15B2F">
      <w:pPr>
        <w:pStyle w:val="a5"/>
        <w:spacing w:before="0" w:beforeAutospacing="0" w:after="0" w:afterAutospacing="0"/>
        <w:ind w:firstLine="534"/>
      </w:pPr>
      <w:r>
        <w:t>该船型总长196.0米，型宽36.0米，型深17.0米，主机功率6400KW（MCR），满载结构吃水12.2米，服务航速13节，入级ABS船级社。满足Till-Ⅲ排放，主辅机均配备SCR系统，是一艘安全高效、节能低耗环保的超灵便型浅吃水散货船。</w:t>
      </w:r>
    </w:p>
    <w:p w:rsidR="00E15B2F" w:rsidRDefault="00E15B2F" w:rsidP="00E15B2F">
      <w:pPr>
        <w:pStyle w:val="a5"/>
        <w:spacing w:before="0" w:beforeAutospacing="0" w:after="0" w:afterAutospacing="0"/>
        <w:ind w:firstLine="534"/>
      </w:pPr>
      <w:r>
        <w:t>该船型的经济性、安全性和环保性，皆满足船东个性化要求。通过线型优化、机桨匹配以及采取一系列节能措施，在保证良好的快速性和操纵性的前提下，达到了更低的燃油消耗。具有特殊的超大方型系数，合理的机舱、货舱布置以及对空船重量的优化设计使得该船在特殊航道的吃水限制下，能满足船东要求的最大载货量。</w:t>
      </w:r>
    </w:p>
    <w:p w:rsidR="00604078" w:rsidRPr="00E15B2F" w:rsidRDefault="00604078"/>
    <w:sectPr w:rsidR="00604078" w:rsidRPr="00E15B2F" w:rsidSect="0060407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473D" w:rsidRDefault="0010473D" w:rsidP="00E15B2F">
      <w:r>
        <w:separator/>
      </w:r>
    </w:p>
  </w:endnote>
  <w:endnote w:type="continuationSeparator" w:id="0">
    <w:p w:rsidR="0010473D" w:rsidRDefault="0010473D" w:rsidP="00E15B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473D" w:rsidRDefault="0010473D" w:rsidP="00E15B2F">
      <w:r>
        <w:separator/>
      </w:r>
    </w:p>
  </w:footnote>
  <w:footnote w:type="continuationSeparator" w:id="0">
    <w:p w:rsidR="0010473D" w:rsidRDefault="0010473D" w:rsidP="00E15B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15B2F"/>
    <w:rsid w:val="0010473D"/>
    <w:rsid w:val="00604078"/>
    <w:rsid w:val="00E15B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4078"/>
    <w:pPr>
      <w:widowControl w:val="0"/>
      <w:jc w:val="both"/>
    </w:pPr>
  </w:style>
  <w:style w:type="paragraph" w:styleId="1">
    <w:name w:val="heading 1"/>
    <w:basedOn w:val="a"/>
    <w:link w:val="1Char"/>
    <w:uiPriority w:val="9"/>
    <w:qFormat/>
    <w:rsid w:val="00E15B2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15B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15B2F"/>
    <w:rPr>
      <w:sz w:val="18"/>
      <w:szCs w:val="18"/>
    </w:rPr>
  </w:style>
  <w:style w:type="paragraph" w:styleId="a4">
    <w:name w:val="footer"/>
    <w:basedOn w:val="a"/>
    <w:link w:val="Char0"/>
    <w:uiPriority w:val="99"/>
    <w:semiHidden/>
    <w:unhideWhenUsed/>
    <w:rsid w:val="00E15B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15B2F"/>
    <w:rPr>
      <w:sz w:val="18"/>
      <w:szCs w:val="18"/>
    </w:rPr>
  </w:style>
  <w:style w:type="character" w:customStyle="1" w:styleId="1Char">
    <w:name w:val="标题 1 Char"/>
    <w:basedOn w:val="a0"/>
    <w:link w:val="1"/>
    <w:uiPriority w:val="9"/>
    <w:rsid w:val="00E15B2F"/>
    <w:rPr>
      <w:rFonts w:ascii="宋体" w:eastAsia="宋体" w:hAnsi="宋体" w:cs="宋体"/>
      <w:b/>
      <w:bCs/>
      <w:kern w:val="36"/>
      <w:sz w:val="48"/>
      <w:szCs w:val="48"/>
    </w:rPr>
  </w:style>
  <w:style w:type="paragraph" w:styleId="a5">
    <w:name w:val="Normal (Web)"/>
    <w:basedOn w:val="a"/>
    <w:uiPriority w:val="99"/>
    <w:semiHidden/>
    <w:unhideWhenUsed/>
    <w:rsid w:val="00E15B2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68322397">
      <w:bodyDiv w:val="1"/>
      <w:marLeft w:val="0"/>
      <w:marRight w:val="0"/>
      <w:marTop w:val="0"/>
      <w:marBottom w:val="0"/>
      <w:divBdr>
        <w:top w:val="none" w:sz="0" w:space="0" w:color="auto"/>
        <w:left w:val="none" w:sz="0" w:space="0" w:color="auto"/>
        <w:bottom w:val="none" w:sz="0" w:space="0" w:color="auto"/>
        <w:right w:val="none" w:sz="0" w:space="0" w:color="auto"/>
      </w:divBdr>
    </w:div>
    <w:div w:id="397022808">
      <w:bodyDiv w:val="1"/>
      <w:marLeft w:val="0"/>
      <w:marRight w:val="0"/>
      <w:marTop w:val="0"/>
      <w:marBottom w:val="0"/>
      <w:divBdr>
        <w:top w:val="none" w:sz="0" w:space="0" w:color="auto"/>
        <w:left w:val="none" w:sz="0" w:space="0" w:color="auto"/>
        <w:bottom w:val="none" w:sz="0" w:space="0" w:color="auto"/>
        <w:right w:val="none" w:sz="0" w:space="0" w:color="auto"/>
      </w:divBdr>
    </w:div>
    <w:div w:id="690492642">
      <w:bodyDiv w:val="1"/>
      <w:marLeft w:val="0"/>
      <w:marRight w:val="0"/>
      <w:marTop w:val="0"/>
      <w:marBottom w:val="0"/>
      <w:divBdr>
        <w:top w:val="none" w:sz="0" w:space="0" w:color="auto"/>
        <w:left w:val="none" w:sz="0" w:space="0" w:color="auto"/>
        <w:bottom w:val="none" w:sz="0" w:space="0" w:color="auto"/>
        <w:right w:val="none" w:sz="0" w:space="0" w:color="auto"/>
      </w:divBdr>
    </w:div>
    <w:div w:id="1043406087">
      <w:bodyDiv w:val="1"/>
      <w:marLeft w:val="0"/>
      <w:marRight w:val="0"/>
      <w:marTop w:val="0"/>
      <w:marBottom w:val="0"/>
      <w:divBdr>
        <w:top w:val="none" w:sz="0" w:space="0" w:color="auto"/>
        <w:left w:val="none" w:sz="0" w:space="0" w:color="auto"/>
        <w:bottom w:val="none" w:sz="0" w:space="0" w:color="auto"/>
        <w:right w:val="none" w:sz="0" w:space="0" w:color="auto"/>
      </w:divBdr>
    </w:div>
    <w:div w:id="1347950497">
      <w:bodyDiv w:val="1"/>
      <w:marLeft w:val="0"/>
      <w:marRight w:val="0"/>
      <w:marTop w:val="0"/>
      <w:marBottom w:val="0"/>
      <w:divBdr>
        <w:top w:val="none" w:sz="0" w:space="0" w:color="auto"/>
        <w:left w:val="none" w:sz="0" w:space="0" w:color="auto"/>
        <w:bottom w:val="none" w:sz="0" w:space="0" w:color="auto"/>
        <w:right w:val="none" w:sz="0" w:space="0" w:color="auto"/>
      </w:divBdr>
    </w:div>
    <w:div w:id="1837111593">
      <w:bodyDiv w:val="1"/>
      <w:marLeft w:val="0"/>
      <w:marRight w:val="0"/>
      <w:marTop w:val="0"/>
      <w:marBottom w:val="0"/>
      <w:divBdr>
        <w:top w:val="none" w:sz="0" w:space="0" w:color="auto"/>
        <w:left w:val="none" w:sz="0" w:space="0" w:color="auto"/>
        <w:bottom w:val="none" w:sz="0" w:space="0" w:color="auto"/>
        <w:right w:val="none" w:sz="0" w:space="0" w:color="auto"/>
      </w:divBdr>
    </w:div>
    <w:div w:id="1921985820">
      <w:bodyDiv w:val="1"/>
      <w:marLeft w:val="0"/>
      <w:marRight w:val="0"/>
      <w:marTop w:val="0"/>
      <w:marBottom w:val="0"/>
      <w:divBdr>
        <w:top w:val="none" w:sz="0" w:space="0" w:color="auto"/>
        <w:left w:val="none" w:sz="0" w:space="0" w:color="auto"/>
        <w:bottom w:val="none" w:sz="0" w:space="0" w:color="auto"/>
        <w:right w:val="none" w:sz="0" w:space="0" w:color="auto"/>
      </w:divBdr>
    </w:div>
    <w:div w:id="2130468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168</Words>
  <Characters>962</Characters>
  <Application>Microsoft Office Word</Application>
  <DocSecurity>0</DocSecurity>
  <Lines>8</Lines>
  <Paragraphs>2</Paragraphs>
  <ScaleCrop>false</ScaleCrop>
  <Company>微软中国</Company>
  <LinksUpToDate>false</LinksUpToDate>
  <CharactersWithSpaces>1128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王莹</dc:creator>
  <cp:keywords/>
  <dc:description/>
  <cp:lastModifiedBy>王莹</cp:lastModifiedBy>
  <cp:revision>3</cp:revision>
  <dcterms:created xsi:type="dcterms:W3CDTF">2024-12-21T07:37:00Z</dcterms:created>
  <dcterms:modified xsi:type="dcterms:W3CDTF">2024-12-21T07:40:00Z</dcterms:modified>
</cp:coreProperties>
</file>