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79D" w:rsidRDefault="00D728A2">
      <w:pPr>
        <w:rPr>
          <w:rFonts w:ascii="微软雅黑" w:eastAsia="微软雅黑" w:hAnsi="微软雅黑" w:hint="eastAsia"/>
          <w:b/>
          <w:bCs/>
          <w:color w:val="A2A2A2"/>
          <w:sz w:val="30"/>
          <w:szCs w:val="30"/>
          <w:shd w:val="clear" w:color="auto" w:fill="FFFFFF"/>
        </w:rPr>
      </w:pPr>
      <w:r>
        <w:rPr>
          <w:rFonts w:ascii="微软雅黑" w:eastAsia="微软雅黑" w:hAnsi="微软雅黑" w:hint="eastAsia"/>
          <w:b/>
          <w:bCs/>
          <w:color w:val="A2A2A2"/>
          <w:sz w:val="30"/>
          <w:szCs w:val="30"/>
          <w:shd w:val="clear" w:color="auto" w:fill="FFFFFF"/>
        </w:rPr>
        <w:t>双喜临门！京鲁船业建造的1400TEU集装箱姊妹船顺利交付</w:t>
      </w:r>
    </w:p>
    <w:p w:rsidR="00D728A2" w:rsidRPr="00D728A2" w:rsidRDefault="00D728A2">
      <w:r>
        <w:rPr>
          <w:rFonts w:ascii="微软雅黑" w:eastAsia="微软雅黑" w:hAnsi="微软雅黑" w:hint="eastAsia"/>
          <w:color w:val="666666"/>
          <w:sz w:val="20"/>
          <w:szCs w:val="20"/>
          <w:shd w:val="clear" w:color="auto" w:fill="FFFFFF"/>
        </w:rPr>
        <w:t>2024年9月9日，京鲁船业为德国United Shipping Companies公司建造的1400TEU集装箱船的“ELBTOWER”轮及“ELBBRIDGE”轮顺利交付。这两艘船是本系列的第八艘和第九艘，也是本年度成功交付的第十九和二十艘，为进一  步超额完成2024年度经营目标奠定了坚实基础。</w:t>
      </w:r>
      <w:r>
        <w:rPr>
          <w:rFonts w:ascii="微软雅黑" w:eastAsia="微软雅黑" w:hAnsi="微软雅黑" w:hint="eastAsia"/>
          <w:color w:val="666666"/>
          <w:sz w:val="20"/>
          <w:szCs w:val="20"/>
        </w:rPr>
        <w:br/>
      </w:r>
      <w:r>
        <w:rPr>
          <w:rFonts w:ascii="微软雅黑" w:eastAsia="微软雅黑" w:hAnsi="微软雅黑" w:hint="eastAsia"/>
          <w:color w:val="666666"/>
          <w:sz w:val="20"/>
          <w:szCs w:val="20"/>
          <w:shd w:val="clear" w:color="auto" w:fill="FFFFFF"/>
        </w:rPr>
        <w:t>      这两艘船对比之前建造的本系列各船的建造周期均进一步缩短，是京鲁船业各部门齐心协力、共同努力的结果。我们克服连续高温、多雨天气的影响，创造了出坞后43天试航的建造纪录，试航后仅用一周便顺利交船。</w:t>
      </w:r>
      <w:r>
        <w:rPr>
          <w:rFonts w:ascii="微软雅黑" w:eastAsia="微软雅黑" w:hAnsi="微软雅黑" w:hint="eastAsia"/>
          <w:color w:val="666666"/>
          <w:sz w:val="20"/>
          <w:szCs w:val="20"/>
        </w:rPr>
        <w:br/>
      </w:r>
      <w:r>
        <w:rPr>
          <w:rFonts w:ascii="微软雅黑" w:eastAsia="微软雅黑" w:hAnsi="微软雅黑" w:hint="eastAsia"/>
          <w:color w:val="666666"/>
          <w:sz w:val="20"/>
          <w:szCs w:val="20"/>
          <w:shd w:val="clear" w:color="auto" w:fill="FFFFFF"/>
        </w:rPr>
        <w:t>      该船型主要服务于波罗的海航区，船体型线进行了深度优化，大幅降低了19kn高速航行时的兴波阻力，同时兼顾经济航速和各种纵倾状态下的航行阻力。在同等载重吨的情况下，能耗更低，航速更快。该船能够适应拥挤航道和内河港口，配有首尾侧推，高效扭曲舵，配置可倒桅及伸缩式雷达可以通过受限桥梁等。该船尺度小，系统复杂，布置紧凑，是支线箱船中的天花板。</w:t>
      </w:r>
    </w:p>
    <w:sectPr w:rsidR="00D728A2" w:rsidRPr="00D728A2" w:rsidSect="007A17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6E51" w:rsidRDefault="00D16E51" w:rsidP="00D728A2">
      <w:r>
        <w:separator/>
      </w:r>
    </w:p>
  </w:endnote>
  <w:endnote w:type="continuationSeparator" w:id="0">
    <w:p w:rsidR="00D16E51" w:rsidRDefault="00D16E51" w:rsidP="00D728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6E51" w:rsidRDefault="00D16E51" w:rsidP="00D728A2">
      <w:r>
        <w:separator/>
      </w:r>
    </w:p>
  </w:footnote>
  <w:footnote w:type="continuationSeparator" w:id="0">
    <w:p w:rsidR="00D16E51" w:rsidRDefault="00D16E51" w:rsidP="00D728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28A2"/>
    <w:rsid w:val="007A179D"/>
    <w:rsid w:val="00D16E51"/>
    <w:rsid w:val="00D728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7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28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28A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28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28A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391</Characters>
  <Application>Microsoft Office Word</Application>
  <DocSecurity>0</DocSecurity>
  <Lines>3</Lines>
  <Paragraphs>1</Paragraphs>
  <ScaleCrop>false</ScaleCrop>
  <Company>微软中国</Company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王莹</dc:creator>
  <cp:keywords/>
  <dc:description/>
  <cp:lastModifiedBy>王莹</cp:lastModifiedBy>
  <cp:revision>3</cp:revision>
  <dcterms:created xsi:type="dcterms:W3CDTF">2024-11-08T01:02:00Z</dcterms:created>
  <dcterms:modified xsi:type="dcterms:W3CDTF">2024-11-08T01:02:00Z</dcterms:modified>
</cp:coreProperties>
</file>