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FB2" w:rsidRDefault="008F1B1A">
      <w:pPr>
        <w:rPr>
          <w:rFonts w:ascii="微软雅黑" w:eastAsia="微软雅黑" w:hAnsi="微软雅黑" w:hint="eastAsia"/>
          <w:b/>
          <w:bCs/>
          <w:color w:val="A2A2A2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b/>
          <w:bCs/>
          <w:color w:val="A2A2A2"/>
          <w:sz w:val="30"/>
          <w:szCs w:val="30"/>
          <w:shd w:val="clear" w:color="auto" w:fill="FFFFFF"/>
        </w:rPr>
        <w:t>第七艘！京鲁船业为新加坡船东再添一艘7999DWT加油船</w:t>
      </w:r>
    </w:p>
    <w:p w:rsidR="008F1B1A" w:rsidRDefault="008F1B1A"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2024年10月21日，京鲁船业为新加坡</w:t>
      </w:r>
      <w:r>
        <w:rPr>
          <w:rFonts w:ascii="微软雅黑" w:eastAsia="微软雅黑" w:hAnsi="微软雅黑" w:hint="eastAsia"/>
          <w:color w:val="666666"/>
          <w:sz w:val="20"/>
          <w:szCs w:val="20"/>
          <w:bdr w:val="none" w:sz="0" w:space="0" w:color="auto" w:frame="1"/>
          <w:shd w:val="clear" w:color="auto" w:fill="FFFFFF"/>
        </w:rPr>
        <w:t>Consort Bunkers</w:t>
      </w:r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公司再添一艘7999DWT加油系列船“PEARL KAJA”轮。该船是本系列的第七艘，也是京鲁船业本年度交付的第二十一艘船。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br/>
      </w:r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该系列船是一款极具市场竞争力的绿色节能环保船，总长114.99米，型宽19.00米，型深10.00米，设计吃水7.20米，货舱舱容9000立方米，航速12节。该轮双机双桨，配备了艏侧推，货舱采用专用涂层，适用装载重油和轻柴油，全船配备3台货油泵，其中2台机带泵，1台电动泵。工作时,可以提供2400m</w:t>
      </w:r>
      <w:r>
        <w:rPr>
          <w:rFonts w:ascii="微软雅黑" w:eastAsia="微软雅黑" w:hAnsi="微软雅黑" w:hint="eastAsia"/>
          <w:color w:val="666666"/>
          <w:sz w:val="18"/>
          <w:szCs w:val="18"/>
          <w:shd w:val="clear" w:color="auto" w:fill="FFFFFF"/>
          <w:vertAlign w:val="superscript"/>
        </w:rPr>
        <w:t>3</w:t>
      </w:r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/h的装载能力和2000m</w:t>
      </w:r>
      <w:r>
        <w:rPr>
          <w:rFonts w:ascii="微软雅黑" w:eastAsia="微软雅黑" w:hAnsi="微软雅黑" w:hint="eastAsia"/>
          <w:color w:val="666666"/>
          <w:shd w:val="clear" w:color="auto" w:fill="FFFFFF"/>
          <w:vertAlign w:val="superscript"/>
        </w:rPr>
        <w:t>3</w:t>
      </w:r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/h的卸油能力，其系统高效节能且兼具绿色环保等诸多优良特性。</w:t>
      </w:r>
      <w:r>
        <w:rPr>
          <w:rFonts w:ascii="微软雅黑" w:eastAsia="微软雅黑" w:hAnsi="微软雅黑" w:hint="eastAsia"/>
          <w:color w:val="666666"/>
          <w:sz w:val="20"/>
          <w:szCs w:val="20"/>
        </w:rPr>
        <w:br/>
      </w:r>
      <w:r>
        <w:rPr>
          <w:rFonts w:ascii="微软雅黑" w:eastAsia="微软雅黑" w:hAnsi="微软雅黑" w:hint="eastAsia"/>
          <w:color w:val="666666"/>
          <w:sz w:val="20"/>
          <w:szCs w:val="20"/>
          <w:shd w:val="clear" w:color="auto" w:fill="FFFFFF"/>
        </w:rPr>
        <w:t>“PEARL KAJA”轮的交付不仅标志着京鲁船业与Consort Bunkers公司之间合作的圆满成功，更为双方未来更深层次的合作奠定了坚实的基础。展望未来，京鲁船业将继续优化生产流程，提高生产效率，加强质量管控，致力于为全球客户提供优质的产品和服务，为推动全球绿色航运的发展贡献力量</w:t>
      </w:r>
    </w:p>
    <w:sectPr w:rsidR="008F1B1A" w:rsidSect="008C0F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1B8D" w:rsidRDefault="00B61B8D" w:rsidP="008F1B1A">
      <w:r>
        <w:separator/>
      </w:r>
    </w:p>
  </w:endnote>
  <w:endnote w:type="continuationSeparator" w:id="0">
    <w:p w:rsidR="00B61B8D" w:rsidRDefault="00B61B8D" w:rsidP="008F1B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1B8D" w:rsidRDefault="00B61B8D" w:rsidP="008F1B1A">
      <w:r>
        <w:separator/>
      </w:r>
    </w:p>
  </w:footnote>
  <w:footnote w:type="continuationSeparator" w:id="0">
    <w:p w:rsidR="00B61B8D" w:rsidRDefault="00B61B8D" w:rsidP="008F1B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1B1A"/>
    <w:rsid w:val="008C0FB2"/>
    <w:rsid w:val="008F1B1A"/>
    <w:rsid w:val="00B61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F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1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1B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1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1B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398</Characters>
  <Application>Microsoft Office Word</Application>
  <DocSecurity>0</DocSecurity>
  <Lines>3</Lines>
  <Paragraphs>1</Paragraphs>
  <ScaleCrop>false</ScaleCrop>
  <Company>微软中国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王莹</dc:creator>
  <cp:keywords/>
  <dc:description/>
  <cp:lastModifiedBy>王莹</cp:lastModifiedBy>
  <cp:revision>3</cp:revision>
  <dcterms:created xsi:type="dcterms:W3CDTF">2024-11-08T00:29:00Z</dcterms:created>
  <dcterms:modified xsi:type="dcterms:W3CDTF">2024-11-08T00:30:00Z</dcterms:modified>
</cp:coreProperties>
</file>